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sz w:val="18"/>
        </w:rPr>
        <w:t>Шаблон договора ERMAXAGENCY для ознакомления. Жёлтым выделены поля, заполняемые при заключении. Не является публичной офертой (ст. 437 ГК РФ).</w:t>
      </w:r>
    </w:p>
    <w:p>
      <w:pPr>
        <w:pStyle w:val="Title"/>
        <w:jc w:val="center"/>
      </w:pPr>
      <w:r>
        <w:rPr>
          <w:rFonts w:ascii="Times New Roman" w:hAnsi="Times New Roman"/>
        </w:rPr>
        <w:t xml:space="preserve">Договор возмездного оказания услуг № </w:t>
      </w:r>
      <w:r>
        <w:rPr>
          <w:rFonts w:ascii="Times New Roman" w:hAnsi="Times New Roman"/>
          <w:highlight w:val="yellow"/>
        </w:rPr>
        <w:t>[номер]</w:t>
      </w:r>
    </w:p>
    <w:p>
      <w:pPr>
        <w:jc w:val="both"/>
      </w:pPr>
      <w:r>
        <w:t>создание сайтов · интернет-реклама · ИИ-автоматизация</w:t>
      </w:r>
    </w:p>
    <w:p>
      <w:pPr>
        <w:jc w:val="both"/>
      </w:pPr>
      <w:r>
        <w:rPr>
          <w:highlight w:val="yellow"/>
        </w:rPr>
        <w:t>[город]</w:t>
      </w:r>
      <w:r>
        <w:t xml:space="preserve"> — </w:t>
      </w:r>
      <w:r>
        <w:rPr>
          <w:highlight w:val="yellow"/>
        </w:rPr>
        <w:t>«__» ________ 20__ г.</w:t>
      </w:r>
    </w:p>
    <w:p>
      <w:pPr>
        <w:jc w:val="both"/>
      </w:pPr>
      <w:r>
        <w:t>Ермохин Андрей Владимирович</w:t>
      </w:r>
      <w:r>
        <w:t xml:space="preserve">, применяющий специальный налоговый режим «Налог на профессиональный доход» (самозанятый), ИНН </w:t>
      </w:r>
      <w:r>
        <w:rPr>
          <w:highlight w:val="yellow"/>
        </w:rPr>
        <w:t>[ИНН]</w:t>
      </w:r>
      <w:r>
        <w:t xml:space="preserve">, именуемый в дальнейшем «Исполнитель», с одной стороны, и </w:t>
      </w:r>
      <w:r>
        <w:rPr>
          <w:highlight w:val="yellow"/>
        </w:rPr>
        <w:t>[ФИО / наименование организации, ИНН, ОГРН(ИП)]</w:t>
      </w:r>
      <w:r>
        <w:t>, именуемый(ая) в дальнейшем «Заказчик», с другой стороны, совместно именуемые «Стороны», заключили настоящий договор (далее — Договор) о нижеследующем:</w:t>
      </w:r>
    </w:p>
    <w:p>
      <w:pPr>
        <w:pStyle w:val="Heading1"/>
      </w:pPr>
      <w:r>
        <w:rPr>
          <w:rFonts w:ascii="Times New Roman" w:hAnsi="Times New Roman"/>
        </w:rPr>
        <w:t>1. Предмет договора</w:t>
      </w:r>
    </w:p>
    <w:p>
      <w:pPr>
        <w:jc w:val="both"/>
      </w:pPr>
      <w:r>
        <w:t>1.1. Исполнитель обязуется по заданию Заказчика оказать услуги из числа следующих, а Заказчик — принять и оплатить их:</w:t>
      </w:r>
    </w:p>
    <w:p>
      <w:pPr>
        <w:pStyle w:val="ListBullet"/>
      </w:pPr>
      <w:r>
        <w:t>разработка, доработка и поддержка сайтов (лендинги, многостраничные сайты, интернет-магазины; платформы Tilda, WordPress, 1С-Битрикс, кастомная разработка);</w:t>
      </w:r>
    </w:p>
    <w:p>
      <w:pPr>
        <w:pStyle w:val="ListBullet"/>
      </w:pPr>
      <w:r>
        <w:t>настройка и ведение рекламных кампаний (Яндекс Директ, VK Реклама, Telegram Ads и иные площадки), продвижение на маркетплейсах и классифайдах, подготовка рекламных материалов, в том числе видеороликов;</w:t>
      </w:r>
    </w:p>
    <w:p>
      <w:pPr>
        <w:pStyle w:val="ListBullet"/>
      </w:pPr>
      <w:r>
        <w:t>внедрение инструментов автоматизации и искусственного интеллекта: чат-боты, CRM-системы, голосовые и текстовые ИИ-ассистенты, автоматизация бизнес-процессов.</w:t>
      </w:r>
    </w:p>
    <w:p>
      <w:pPr>
        <w:jc w:val="both"/>
      </w:pPr>
      <w:r>
        <w:t>1.2. Конкретный перечень услуг (видов работ), требования к результату, этапы, сроки и стоимость согласуются Сторонами в Приложении №1 к Договору (Техническое задание и/или Медиаплан), являющемся его неотъемлемой частью. Основой Технического задания служит бриф, заполненный Заказчиком.</w:t>
      </w:r>
    </w:p>
    <w:p>
      <w:pPr>
        <w:jc w:val="both"/>
      </w:pPr>
      <w:r>
        <w:t>1.3. Последующие ежемесячные Медиапланы (при услугах с ведением) считаются согласованными, если в течение 3 (трёх) календарных дней с момента получения Заказчик не направил мотивированные возражения.</w:t>
      </w:r>
    </w:p>
    <w:p>
      <w:pPr>
        <w:jc w:val="both"/>
      </w:pPr>
      <w:r>
        <w:t>1.4. Целью оказания услуг является повышение эффективности предпринимательской деятельности Заказчика; услуги не являются бытовыми (потребительскими).</w:t>
      </w:r>
    </w:p>
    <w:p>
      <w:pPr>
        <w:jc w:val="both"/>
      </w:pPr>
      <w:r>
        <w:t>1.5. Исполнитель вправе привлекать третьих лиц к оказанию услуг, оставаясь ответственным за их действия перед Заказчиком.</w:t>
      </w:r>
    </w:p>
    <w:p>
      <w:pPr>
        <w:pStyle w:val="Heading1"/>
      </w:pPr>
      <w:r>
        <w:rPr>
          <w:rFonts w:ascii="Times New Roman" w:hAnsi="Times New Roman"/>
        </w:rPr>
        <w:t>2. Порядок оказания и приёмки услуг</w:t>
      </w:r>
    </w:p>
    <w:p>
      <w:pPr>
        <w:jc w:val="both"/>
      </w:pPr>
      <w:r>
        <w:t>2.1. Промежуточные результаты по этапам направляются Заказчику в электронном виде. Отсутствие мотивированных замечаний Заказчика в течение 3 (трёх) календарных дней с момента направления промежуточного или итогового результата означает его принятие.</w:t>
      </w:r>
    </w:p>
    <w:p>
      <w:pPr>
        <w:jc w:val="both"/>
      </w:pPr>
      <w:r>
        <w:t>2.2. При получении мотивированных замечаний Стороны в течение 3 (трёх) календарных дней согласуют перечень доработок и сроки их выполнения. Заказчик вправе запросить не более 3 (трёх) раундов правок в рамках согласованного Технического задания; правки, выходящие за его пределы, оформляются дополнительным соглашением и оплачиваются отдельно.</w:t>
      </w:r>
    </w:p>
    <w:p>
      <w:pPr>
        <w:jc w:val="both"/>
      </w:pPr>
      <w:r>
        <w:t>2.3. Документооборот и обмен информацией осуществляются по электронной почте и/или в мессенджерах с адресов и номеров, согласованных Сторонами. Документы, переданные такими способами, признаются письменными доказательствами при разрешении споров (п. 65 Постановления Пленума ВС РФ от 23.06.2015 № 25).</w:t>
      </w:r>
    </w:p>
    <w:p>
      <w:pPr>
        <w:pStyle w:val="Heading1"/>
      </w:pPr>
      <w:r>
        <w:rPr>
          <w:rFonts w:ascii="Times New Roman" w:hAnsi="Times New Roman"/>
        </w:rPr>
        <w:t>3. Стоимость услуг и порядок расчётов</w:t>
      </w:r>
    </w:p>
    <w:p>
      <w:pPr>
        <w:jc w:val="both"/>
      </w:pPr>
      <w:r>
        <w:t xml:space="preserve">3.1. Стоимость услуг определяется Приложением №1 и составляет </w:t>
      </w:r>
      <w:r>
        <w:rPr>
          <w:highlight w:val="yellow"/>
        </w:rPr>
        <w:t>[сумма]</w:t>
      </w:r>
      <w:r>
        <w:t xml:space="preserve"> рублей. НДС не облагается: Исполнитель применяет налоговый режим НПД (ч. 9 ст. 2 Федерального закона от 27.11.2018 № 422-ФЗ).</w:t>
      </w:r>
    </w:p>
    <w:p>
      <w:pPr>
        <w:jc w:val="both"/>
      </w:pPr>
      <w:r>
        <w:t>3.2. Порядок оплаты: 50% — аванс до начала работ, 50% — после принятия результата (для проектных работ); при постоянном сотрудничестве возможна помесячная оплата или постоплата по согласованию Сторон. Датой оплаты считается дата поступления средств Исполнителю.</w:t>
      </w:r>
    </w:p>
    <w:p>
      <w:pPr>
        <w:jc w:val="both"/>
      </w:pPr>
      <w:r>
        <w:t>3.3. На каждый платёж Исполнитель формирует и передаёт Заказчику чек через приложение «Мой налог» (ст. 14 Закона № 422-ФЗ).</w:t>
      </w:r>
    </w:p>
    <w:p>
      <w:pPr>
        <w:jc w:val="both"/>
      </w:pPr>
      <w:r>
        <w:t>3.4. Рекламные бюджеты (средства, перечисляемые рекламным площадкам) в стоимость услуг не входят и оплачиваются Заказчиком самостоятельно на собственные рекламные кабинеты, либо, по письменному согласованию, через Исполнителя с компенсацией комиссий площадок и платёжных систем.</w:t>
      </w:r>
    </w:p>
    <w:p>
      <w:pPr>
        <w:jc w:val="both"/>
      </w:pPr>
      <w:r>
        <w:t>3.5. При задержке оплаты Исполнитель вправе приостановить оказание услуг до поступления средств; сроки по Приложению №1 продлеваются соразмерно.</w:t>
      </w:r>
    </w:p>
    <w:p>
      <w:pPr>
        <w:pStyle w:val="Heading1"/>
      </w:pPr>
      <w:r>
        <w:rPr>
          <w:rFonts w:ascii="Times New Roman" w:hAnsi="Times New Roman"/>
        </w:rPr>
        <w:t>4. Права и обязанности Сторон</w:t>
      </w:r>
    </w:p>
    <w:p>
      <w:pPr>
        <w:jc w:val="both"/>
      </w:pPr>
      <w:r>
        <w:t>4.1. Исполнитель обязан оказывать услуги в объёме и сроки, согласованные в Приложении №1, при условии своевременной оплаты и предоставления Заказчиком необходимых материалов и доступов.</w:t>
      </w:r>
    </w:p>
    <w:p>
      <w:pPr>
        <w:jc w:val="both"/>
      </w:pPr>
      <w:r>
        <w:t>4.2. Заказчик обязан: своевременно оплачивать услуги; в течение 24 (двадцати четырёх) часов с момента запроса предоставлять информацию, материалы (тексты, фото, видео, логотипы) и доступы, необходимые для оказания услуг; своевременно реагировать на промежуточные результаты (п. 2.1).</w:t>
      </w:r>
    </w:p>
    <w:p>
      <w:pPr>
        <w:jc w:val="both"/>
      </w:pPr>
      <w:r>
        <w:t>4.3. Заказчик гарантирует, что предоставленные им материалы не нарушают права третьих лиц (авторские, смежные, права на товарные знаки), а рекламируемые товары и услуги имеют необходимые лицензии, сертификаты и регистрации, если таковые требуются законом. Претензии третьих лиц по содержанию предоставленных Заказчиком материалов Заказчик урегулирует своими силами и за свой счёт.</w:t>
      </w:r>
    </w:p>
    <w:p>
      <w:pPr>
        <w:jc w:val="both"/>
      </w:pPr>
      <w:r>
        <w:t>4.4. Стороны обязуются соблюдать требования Федерального закона от 13.03.2006 № 38-ФЗ «О рекламе», включая маркировку интернет-рекламы: получение идентификатора рекламы (erid) и передачу сведений в ЕРИР через оператора рекламных данных. Роли и порядок передачи сведений Стороны фиксируют в Приложении №1.</w:t>
      </w:r>
    </w:p>
    <w:p>
      <w:pPr>
        <w:jc w:val="both"/>
      </w:pPr>
      <w:r>
        <w:t>4.5. Исполнитель не гарантирует конкретный объём продаж, заявок или иных бизнес-показателей Заказчика и не несёт ответственности за решения рекламных площадок (модерация, блокировки), принятые по причинам, не зависящим от Исполнителя.</w:t>
      </w:r>
    </w:p>
    <w:p>
      <w:pPr>
        <w:jc w:val="both"/>
      </w:pPr>
      <w:r>
        <w:t>4.6. Заказчик вправе проверять ход оказания услуг, не вмешиваясь в деятельность Исполнителя, и при обнаружении недостатков требовать их безвозмездного устранения либо соразмерного уменьшения цены (ст. 723 ГК РФ).</w:t>
      </w:r>
    </w:p>
    <w:p>
      <w:pPr>
        <w:jc w:val="both"/>
      </w:pPr>
      <w:r>
        <w:t>4.7. Каждая из Сторон вправе упоминать другую как своего партнёра (заказчика или исполнителя) в своих информационных материалах, если иное не согласовано письменно. Использование результатов работ в портфолио Исполнителя допускается после их публичного запуска Заказчиком.</w:t>
      </w:r>
    </w:p>
    <w:p>
      <w:pPr>
        <w:pStyle w:val="Heading1"/>
      </w:pPr>
      <w:r>
        <w:rPr>
          <w:rFonts w:ascii="Times New Roman" w:hAnsi="Times New Roman"/>
        </w:rPr>
        <w:t>5. Интеллектуальная собственность</w:t>
      </w:r>
    </w:p>
    <w:p>
      <w:pPr>
        <w:jc w:val="both"/>
      </w:pPr>
      <w:r>
        <w:t>5.1. Исключительные права на результаты, созданные Исполнителем по Договору (дизайн, тексты, программный код в согласованном объёме), переходят к Заказчику с момента полной оплаты соответствующего этапа (ст. 1288 ГК РФ).</w:t>
      </w:r>
    </w:p>
    <w:p>
      <w:pPr>
        <w:jc w:val="both"/>
      </w:pPr>
      <w:r>
        <w:t>5.2. Инструменты, библиотеки, шаблоны и наработки Исполнителя, использованные при оказании услуг, остаются собственностью Исполнителя; Заказчику предоставляется право их использования в составе результата.</w:t>
      </w:r>
    </w:p>
    <w:p>
      <w:pPr>
        <w:jc w:val="both"/>
      </w:pPr>
      <w:r>
        <w:t>5.3. Доступы к рекламным кабинетам, CRM и иным системам, созданным или настроенным для Заказчика, передаются Заказчику после полной оплаты.</w:t>
      </w:r>
    </w:p>
    <w:p>
      <w:pPr>
        <w:pStyle w:val="Heading1"/>
      </w:pPr>
      <w:r>
        <w:rPr>
          <w:rFonts w:ascii="Times New Roman" w:hAnsi="Times New Roman"/>
        </w:rPr>
        <w:t>6. Персональные данные и конфиденциальность</w:t>
      </w:r>
    </w:p>
    <w:p>
      <w:pPr>
        <w:jc w:val="both"/>
      </w:pPr>
      <w:r>
        <w:t>6.1. Стороны обрабатывают персональные данные, полученные в рамках Договора, в соответствии с Федеральным законом от 27.07.2006 № 152-ФЗ «О персональных данных» исключительно в целях исполнения Договора.</w:t>
      </w:r>
    </w:p>
    <w:p>
      <w:pPr>
        <w:jc w:val="both"/>
      </w:pPr>
      <w:r>
        <w:t>6.2. Стороны обязуются не разглашать конфиденциальную информацию друг друга (коммерческие условия, данные клиентов, доступы), полученную при исполнении Договора, в течение срока его действия и 3 (трёх) лет после прекращения.</w:t>
      </w:r>
    </w:p>
    <w:p>
      <w:pPr>
        <w:pStyle w:val="Heading1"/>
      </w:pPr>
      <w:r>
        <w:rPr>
          <w:rFonts w:ascii="Times New Roman" w:hAnsi="Times New Roman"/>
        </w:rPr>
        <w:t>7. Ответственность и форс-мажор</w:t>
      </w:r>
    </w:p>
    <w:p>
      <w:pPr>
        <w:jc w:val="both"/>
      </w:pPr>
      <w:r>
        <w:t>7.1. За неисполнение или ненадлежащее исполнение обязательств Стороны несут ответственность в соответствии с законодательством РФ. Совокупная ответственность Исполнителя ограничена суммой, фактически уплаченной Заказчиком по Договору.</w:t>
      </w:r>
    </w:p>
    <w:p>
      <w:pPr>
        <w:jc w:val="both"/>
      </w:pPr>
      <w:r>
        <w:t>7.2. Стороны освобождаются от ответственности при обстоятельствах непреодолимой силы. Сторона, для которой они наступили, уведомляет другую Сторону в течение 14 (четырнадцати) дней с подтверждением таких обстоятельств.</w:t>
      </w:r>
    </w:p>
    <w:p>
      <w:pPr>
        <w:pStyle w:val="Heading1"/>
      </w:pPr>
      <w:r>
        <w:rPr>
          <w:rFonts w:ascii="Times New Roman" w:hAnsi="Times New Roman"/>
        </w:rPr>
        <w:t>8. Срок действия, изменение и расторжение</w:t>
      </w:r>
    </w:p>
    <w:p>
      <w:pPr>
        <w:jc w:val="both"/>
      </w:pPr>
      <w:r>
        <w:t>8.1. Договор вступает в силу с момента подписания (или оплаты аванса — в зависимости от того, что наступит раньше) и действует до полного исполнения обязательств.</w:t>
      </w:r>
    </w:p>
    <w:p>
      <w:pPr>
        <w:jc w:val="both"/>
      </w:pPr>
      <w:r>
        <w:t>8.2. Каждая из Сторон вправе отказаться от Договора, письменно уведомив другую Сторону за 10 (десять) календарных дней. При расторжении по инициативе Заказчика оплате подлежат фактически оказанные услуги и выполненные работы; неотработанный аванс возвращается за вычетом стоимости фактически выполненного.</w:t>
      </w:r>
    </w:p>
    <w:p>
      <w:pPr>
        <w:jc w:val="both"/>
      </w:pPr>
      <w:r>
        <w:t>8.3. Изменения и дополнения оформляются дополнительными соглашениями в письменной форме, включая обмен электронными документами (п. 2.3).</w:t>
      </w:r>
    </w:p>
    <w:p>
      <w:pPr>
        <w:pStyle w:val="Heading1"/>
      </w:pPr>
      <w:r>
        <w:rPr>
          <w:rFonts w:ascii="Times New Roman" w:hAnsi="Times New Roman"/>
        </w:rPr>
        <w:t>9. Разрешение споров</w:t>
      </w:r>
    </w:p>
    <w:p>
      <w:pPr>
        <w:jc w:val="both"/>
      </w:pPr>
      <w:r>
        <w:t>9.1. Стороны разрешают споры путём переговоров. Досудебный претензионный порядок обязателен; срок ответа на претензию — 30 (тридцать) календарных дней.</w:t>
      </w:r>
    </w:p>
    <w:p>
      <w:pPr>
        <w:jc w:val="both"/>
      </w:pPr>
      <w:r>
        <w:t>9.2. Неурегулированные споры передаются в суд в соответствии с подсудностью, установленной законодательством РФ.</w:t>
      </w:r>
    </w:p>
    <w:p>
      <w:pPr>
        <w:pStyle w:val="Heading1"/>
      </w:pPr>
      <w:r>
        <w:rPr>
          <w:rFonts w:ascii="Times New Roman" w:hAnsi="Times New Roman"/>
        </w:rPr>
        <w:t>10. Заключительные положения</w:t>
      </w:r>
    </w:p>
    <w:p>
      <w:pPr>
        <w:jc w:val="both"/>
      </w:pPr>
      <w:r>
        <w:t>10.1. Договор составлен в двух экземплярах равной юридической силы. Экземпляры, подписанные и переданные по электронной почте или в мессенджерах (скан/фото), имеют силу оригинала до обмена бумажными экземплярами.</w:t>
      </w:r>
    </w:p>
    <w:p>
      <w:pPr>
        <w:jc w:val="both"/>
      </w:pPr>
      <w:r>
        <w:t>10.2. При утрате Исполнителем статуса плательщика НПД он уведомляет Заказчика в течение 3 (трёх) рабочих дней; Стороны согласуют дальнейший порядок расчётов.</w:t>
      </w:r>
    </w:p>
    <w:p>
      <w:pPr>
        <w:jc w:val="both"/>
      </w:pPr>
      <w:r>
        <w:t>10.3. Во всём, что не предусмотрено Договором, Стороны руководствуются законодательством РФ.</w:t>
      </w:r>
    </w:p>
    <w:p>
      <w:pPr>
        <w:pStyle w:val="Heading1"/>
      </w:pPr>
      <w:r>
        <w:rPr>
          <w:rFonts w:ascii="Times New Roman" w:hAnsi="Times New Roman"/>
        </w:rPr>
        <w:t>11. Адреса и реквизиты Сторон</w:t>
      </w:r>
    </w:p>
    <w:p>
      <w:pPr>
        <w:jc w:val="both"/>
      </w:pPr>
      <w:r>
        <w:t>Исполнитель:</w:t>
      </w:r>
      <w:r>
        <w:t xml:space="preserve"> Ермохин Андрей Владимирович, самозанятый (НПД), ИНН </w:t>
      </w:r>
      <w:r>
        <w:rPr>
          <w:highlight w:val="yellow"/>
        </w:rPr>
        <w:t>[ИНН]</w:t>
      </w:r>
      <w:r>
        <w:t xml:space="preserve">, тел. +7 983 700-48-60, e-mail: ermahavwork@outlook.com, реквизиты счёта: </w:t>
      </w:r>
      <w:r>
        <w:rPr>
          <w:highlight w:val="yellow"/>
        </w:rPr>
        <w:t>[банк, счёт]</w:t>
      </w:r>
    </w:p>
    <w:p>
      <w:pPr>
        <w:jc w:val="both"/>
      </w:pPr>
      <w:r>
        <w:t>Заказчик:</w:t>
      </w:r>
      <w:r>
        <w:t xml:space="preserve"> </w:t>
      </w:r>
      <w:r>
        <w:rPr>
          <w:highlight w:val="yellow"/>
        </w:rPr>
        <w:t>[ФИО / наименование, ИНН, ОГРН(ИП), адрес, телефон, e-mail, реквизиты]</w:t>
      </w:r>
    </w:p>
    <w:p>
      <w:pPr>
        <w:jc w:val="both"/>
      </w:pPr>
      <w:r>
        <w:t xml:space="preserve">Исполнитель: __________ / Ермохин А. В. / Заказчик: __________ / </w:t>
      </w:r>
      <w:r>
        <w:rPr>
          <w:highlight w:val="yellow"/>
        </w:rPr>
        <w:t>[ФИО]</w:t>
      </w:r>
      <w:r>
        <w:t xml:space="preserve"> 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